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4762" w14:textId="77777777" w:rsidR="008E07B7" w:rsidRDefault="008E07B7"/>
    <w:p w14:paraId="52F1F929" w14:textId="3EAC00D1" w:rsidR="0040637C" w:rsidRPr="008825C4" w:rsidRDefault="0040637C" w:rsidP="008825C4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8825C4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8825C4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8825C4"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Manipulation of Baggage Revenue,</w:t>
      </w:r>
      <w:r w:rsidR="008825C4"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8825C4">
        <w:rPr>
          <w:rFonts w:eastAsia="Times New Roman" w:cs="Times New Roman"/>
          <w:kern w:val="0"/>
          <w14:ligatures w14:val="none"/>
        </w:rPr>
        <w:t xml:space="preserve"> using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8825C4">
        <w:rPr>
          <w:rFonts w:eastAsia="Times New Roman" w:cs="Times New Roman"/>
          <w:kern w:val="0"/>
          <w14:ligatures w14:val="none"/>
        </w:rPr>
        <w:t xml:space="preserve"> and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8825C4">
        <w:rPr>
          <w:rFonts w:eastAsia="Times New Roman" w:cs="Times New Roman"/>
          <w:kern w:val="0"/>
          <w14:ligatures w14:val="none"/>
        </w:rPr>
        <w:t>:</w:t>
      </w:r>
    </w:p>
    <w:p w14:paraId="399B3043" w14:textId="77777777" w:rsidR="008825C4" w:rsidRDefault="008825C4" w:rsidP="008825C4">
      <w:pPr>
        <w:rPr>
          <w:b/>
          <w:bCs/>
          <w:u w:val="single"/>
        </w:rPr>
      </w:pPr>
    </w:p>
    <w:p w14:paraId="27F0729D" w14:textId="67A82B8A" w:rsidR="0040637C" w:rsidRPr="008825C4" w:rsidRDefault="0040637C" w:rsidP="008825C4">
      <w:pPr>
        <w:rPr>
          <w:b/>
          <w:bCs/>
          <w:u w:val="single"/>
        </w:rPr>
      </w:pPr>
      <w:r w:rsidRPr="008825C4">
        <w:rPr>
          <w:b/>
          <w:bCs/>
          <w:u w:val="single"/>
        </w:rPr>
        <w:t>Alignment of Exhibits with "Manipulation of Baggage Revenue"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2102"/>
        <w:gridCol w:w="5826"/>
      </w:tblGrid>
      <w:tr w:rsidR="00DF7307" w:rsidRPr="008825C4" w14:paraId="0C46D0A7" w14:textId="77777777" w:rsidTr="00DF73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69A6E8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46350320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AC5AB3A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DF7307" w:rsidRPr="008825C4" w14:paraId="00D4B6B2" w14:textId="77777777" w:rsidTr="00DF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F3E75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2ACBD34A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Invoice of Purchases</w:t>
            </w:r>
          </w:p>
        </w:tc>
        <w:tc>
          <w:tcPr>
            <w:tcW w:w="0" w:type="auto"/>
            <w:vAlign w:val="center"/>
            <w:hideMark/>
          </w:tcPr>
          <w:p w14:paraId="68758DFB" w14:textId="22C27CD6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Highlights the initial payment made for baggage allowances, which were misleadingly </w:t>
            </w:r>
            <w:r w:rsidR="00DF7307">
              <w:rPr>
                <w:rFonts w:eastAsia="Times New Roman" w:cs="Times New Roman"/>
                <w:kern w:val="0"/>
                <w14:ligatures w14:val="none"/>
              </w:rPr>
              <w:t>not</w:t>
            </w:r>
            <w:r w:rsidR="00DF7307" w:rsidRPr="008825C4">
              <w:rPr>
                <w:rFonts w:eastAsia="Times New Roman" w:cs="Times New Roman"/>
                <w:kern w:val="0"/>
                <w14:ligatures w14:val="none"/>
              </w:rPr>
              <w:t xml:space="preserve"> registered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or communicated to airlines, leading to additional revenue collection.</w:t>
            </w:r>
          </w:p>
        </w:tc>
      </w:tr>
      <w:tr w:rsidR="00DF7307" w:rsidRPr="008825C4" w14:paraId="442FF985" w14:textId="77777777" w:rsidTr="00DF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17C57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4BBBFFDB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Website Analysis and Findings</w:t>
            </w:r>
          </w:p>
        </w:tc>
        <w:tc>
          <w:tcPr>
            <w:tcW w:w="0" w:type="auto"/>
            <w:vAlign w:val="center"/>
            <w:hideMark/>
          </w:tcPr>
          <w:p w14:paraId="0653494E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Reveals systematic presentation flaws, such as unclear baggage pricing and additional charges not explicitly stated, which contributed to manipulative revenue-generation tactics.</w:t>
            </w:r>
          </w:p>
        </w:tc>
      </w:tr>
      <w:tr w:rsidR="00DF7307" w:rsidRPr="008825C4" w14:paraId="5A38ABCC" w14:textId="77777777" w:rsidTr="00DF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44864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D</w:t>
            </w:r>
          </w:p>
        </w:tc>
        <w:tc>
          <w:tcPr>
            <w:tcW w:w="0" w:type="auto"/>
            <w:vAlign w:val="center"/>
            <w:hideMark/>
          </w:tcPr>
          <w:p w14:paraId="10DA25CF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EasyJet Additional Baggage Payment Receipt</w:t>
            </w:r>
          </w:p>
        </w:tc>
        <w:tc>
          <w:tcPr>
            <w:tcW w:w="0" w:type="auto"/>
            <w:vAlign w:val="center"/>
            <w:hideMark/>
          </w:tcPr>
          <w:p w14:paraId="1BE924E2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Documents the extra </w:t>
            </w: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£40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charged at Gatwick due to the failure to register prepaid baggage, showcasing revenue manipulation.</w:t>
            </w:r>
          </w:p>
        </w:tc>
      </w:tr>
      <w:tr w:rsidR="00DF7307" w:rsidRPr="008825C4" w14:paraId="15D7DC28" w14:textId="77777777" w:rsidTr="00DF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385B4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J</w:t>
            </w:r>
          </w:p>
        </w:tc>
        <w:tc>
          <w:tcPr>
            <w:tcW w:w="0" w:type="auto"/>
            <w:vAlign w:val="center"/>
            <w:hideMark/>
          </w:tcPr>
          <w:p w14:paraId="2CCD2701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Antalya Airport Baggage Fee Receipt</w:t>
            </w:r>
          </w:p>
        </w:tc>
        <w:tc>
          <w:tcPr>
            <w:tcW w:w="0" w:type="auto"/>
            <w:vAlign w:val="center"/>
            <w:hideMark/>
          </w:tcPr>
          <w:p w14:paraId="555E1852" w14:textId="5915F2AC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Provides evidence of an additional </w:t>
            </w: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£69.63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payment at Antalya Airport caused by </w:t>
            </w: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="00DF7307" w:rsidRPr="00DF7307">
              <w:rPr>
                <w:rFonts w:eastAsia="Times New Roman" w:cs="Times New Roman"/>
                <w:kern w:val="0"/>
                <w14:ligatures w14:val="none"/>
              </w:rPr>
              <w:t>misleading</w:t>
            </w:r>
            <w:r w:rsidR="00DF7307">
              <w:rPr>
                <w:rFonts w:eastAsia="Times New Roman" w:cs="Times New Roman"/>
                <w:kern w:val="0"/>
                <w14:ligatures w14:val="none"/>
              </w:rPr>
              <w:t xml:space="preserve"> website structure and/or 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>incomplete communication about already-paid-for baggage services.</w:t>
            </w:r>
          </w:p>
        </w:tc>
      </w:tr>
      <w:tr w:rsidR="00DF7307" w:rsidRPr="008825C4" w14:paraId="59F247B9" w14:textId="77777777" w:rsidTr="00DF7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5A042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16</w:t>
            </w:r>
          </w:p>
        </w:tc>
        <w:tc>
          <w:tcPr>
            <w:tcW w:w="0" w:type="auto"/>
            <w:vAlign w:val="center"/>
            <w:hideMark/>
          </w:tcPr>
          <w:p w14:paraId="5F81C084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EasyJet Baggage Policy Video</w:t>
            </w:r>
          </w:p>
        </w:tc>
        <w:tc>
          <w:tcPr>
            <w:tcW w:w="0" w:type="auto"/>
            <w:vAlign w:val="center"/>
            <w:hideMark/>
          </w:tcPr>
          <w:p w14:paraId="0FC37F2B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Highlights discrepancies between </w:t>
            </w: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representations of baggage policies and actual airline allowances, which further illustrate revenue manipulation tactics.</w:t>
            </w:r>
          </w:p>
        </w:tc>
      </w:tr>
    </w:tbl>
    <w:p w14:paraId="774E45D1" w14:textId="77777777" w:rsidR="008825C4" w:rsidRDefault="008825C4" w:rsidP="008825C4">
      <w:pPr>
        <w:rPr>
          <w:b/>
          <w:bCs/>
          <w:u w:val="single"/>
        </w:rPr>
      </w:pPr>
    </w:p>
    <w:p w14:paraId="3EB65967" w14:textId="11976018" w:rsidR="0040637C" w:rsidRPr="008825C4" w:rsidRDefault="0040637C" w:rsidP="008825C4">
      <w:pPr>
        <w:rPr>
          <w:b/>
          <w:bCs/>
          <w:u w:val="single"/>
        </w:rPr>
      </w:pPr>
      <w:r w:rsidRPr="008825C4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7177"/>
      </w:tblGrid>
      <w:tr w:rsidR="0040637C" w:rsidRPr="008825C4" w14:paraId="509F0556" w14:textId="77777777" w:rsidTr="004063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908C0C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68599B13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"Manipulation of Baggage Revenue"</w:t>
            </w:r>
          </w:p>
        </w:tc>
      </w:tr>
      <w:tr w:rsidR="0040637C" w:rsidRPr="008825C4" w14:paraId="188DBE1F" w14:textId="77777777" w:rsidTr="004063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CA17C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36EC0BCE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Highlights how misleading or incomplete policy presentations created confusion about allowances and led to unnecessary extra payments.</w:t>
            </w:r>
          </w:p>
        </w:tc>
      </w:tr>
      <w:tr w:rsidR="0040637C" w:rsidRPr="008825C4" w14:paraId="23AAEB6B" w14:textId="77777777" w:rsidTr="004063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36E67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346F0F4E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Identifies systemic practices where </w:t>
            </w: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8825C4">
              <w:rPr>
                <w:rFonts w:eastAsia="Times New Roman" w:cs="Times New Roman"/>
                <w:kern w:val="0"/>
                <w14:ligatures w14:val="none"/>
              </w:rPr>
              <w:t xml:space="preserve"> and associated airlines leveraged vague and inconsistent information to collect additional baggage revenue.</w:t>
            </w:r>
          </w:p>
        </w:tc>
      </w:tr>
      <w:tr w:rsidR="0040637C" w:rsidRPr="008825C4" w14:paraId="58C0156C" w14:textId="77777777" w:rsidTr="004063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637AB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and Return Journey</w:t>
            </w:r>
          </w:p>
        </w:tc>
        <w:tc>
          <w:tcPr>
            <w:tcW w:w="0" w:type="auto"/>
            <w:vAlign w:val="center"/>
            <w:hideMark/>
          </w:tcPr>
          <w:p w14:paraId="4262861E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Chronicles incidents at Gatwick and Antalya airports, where the claimant had to pay extra charges due to manipulated or omitted baggage payment details.</w:t>
            </w:r>
          </w:p>
        </w:tc>
      </w:tr>
    </w:tbl>
    <w:p w14:paraId="57D3D8A3" w14:textId="77777777" w:rsidR="008825C4" w:rsidRDefault="008825C4" w:rsidP="008825C4">
      <w:pPr>
        <w:rPr>
          <w:b/>
          <w:bCs/>
          <w:u w:val="single"/>
        </w:rPr>
      </w:pPr>
    </w:p>
    <w:p w14:paraId="5C02B8FC" w14:textId="6928A877" w:rsidR="0040637C" w:rsidRPr="008825C4" w:rsidRDefault="0040637C" w:rsidP="008825C4">
      <w:pPr>
        <w:rPr>
          <w:b/>
          <w:bCs/>
          <w:u w:val="single"/>
        </w:rPr>
      </w:pPr>
      <w:r w:rsidRPr="008825C4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8200"/>
      </w:tblGrid>
      <w:tr w:rsidR="0040637C" w:rsidRPr="008825C4" w14:paraId="5914BE52" w14:textId="77777777" w:rsidTr="004063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7F72D6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7656D0A" w14:textId="77777777" w:rsidR="0040637C" w:rsidRPr="008825C4" w:rsidRDefault="0040637C" w:rsidP="008825C4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40637C" w:rsidRPr="008825C4" w14:paraId="7F4572D6" w14:textId="77777777" w:rsidTr="004063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637A5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6</w:t>
            </w:r>
          </w:p>
        </w:tc>
        <w:tc>
          <w:tcPr>
            <w:tcW w:w="0" w:type="auto"/>
            <w:vAlign w:val="center"/>
            <w:hideMark/>
          </w:tcPr>
          <w:p w14:paraId="34215EFA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Detailed invoice showing that baggage fees were already included, contradicting later demands for additional charges.</w:t>
            </w:r>
          </w:p>
        </w:tc>
      </w:tr>
      <w:tr w:rsidR="0040637C" w:rsidRPr="008825C4" w14:paraId="28567A6F" w14:textId="77777777" w:rsidTr="004063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369AA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69096437" w14:textId="77777777" w:rsidR="0040637C" w:rsidRPr="008825C4" w:rsidRDefault="0040637C" w:rsidP="008825C4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825C4">
              <w:rPr>
                <w:rFonts w:eastAsia="Times New Roman" w:cs="Times New Roman"/>
                <w:kern w:val="0"/>
                <w14:ligatures w14:val="none"/>
              </w:rPr>
              <w:t>Shared passenger testimonies reflecting similar manipulations, suggesting a broader pattern of revenue-driven discrepancies.</w:t>
            </w:r>
          </w:p>
        </w:tc>
      </w:tr>
    </w:tbl>
    <w:p w14:paraId="04DEE307" w14:textId="77777777" w:rsidR="008825C4" w:rsidRDefault="008825C4" w:rsidP="008825C4">
      <w:pPr>
        <w:rPr>
          <w:b/>
          <w:bCs/>
          <w:u w:val="single"/>
        </w:rPr>
      </w:pPr>
    </w:p>
    <w:p w14:paraId="18A3AFBF" w14:textId="752AC545" w:rsidR="0040637C" w:rsidRPr="008825C4" w:rsidRDefault="0040637C" w:rsidP="008825C4">
      <w:pPr>
        <w:rPr>
          <w:b/>
          <w:bCs/>
          <w:u w:val="single"/>
        </w:rPr>
      </w:pPr>
      <w:r w:rsidRPr="008825C4">
        <w:rPr>
          <w:b/>
          <w:bCs/>
          <w:u w:val="single"/>
        </w:rPr>
        <w:t>Key Points of the Claim</w:t>
      </w:r>
    </w:p>
    <w:p w14:paraId="5A99E76F" w14:textId="77777777" w:rsidR="0040637C" w:rsidRPr="008825C4" w:rsidRDefault="0040637C" w:rsidP="008825C4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Unnecessary Additional Charges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:</w:t>
      </w:r>
      <w:r w:rsidRPr="008825C4">
        <w:rPr>
          <w:rFonts w:eastAsia="Times New Roman" w:cs="Times New Roman"/>
          <w:kern w:val="0"/>
          <w14:ligatures w14:val="none"/>
        </w:rPr>
        <w:t xml:space="preserve"> Despite prepaying for baggage, the claimant was forced to pay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£40</w:t>
      </w:r>
      <w:r w:rsidRPr="008825C4">
        <w:rPr>
          <w:rFonts w:eastAsia="Times New Roman" w:cs="Times New Roman"/>
          <w:kern w:val="0"/>
          <w14:ligatures w14:val="none"/>
        </w:rPr>
        <w:t xml:space="preserve"> at Gatwick and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£69.63</w:t>
      </w:r>
      <w:r w:rsidRPr="008825C4">
        <w:rPr>
          <w:rFonts w:eastAsia="Times New Roman" w:cs="Times New Roman"/>
          <w:kern w:val="0"/>
          <w14:ligatures w14:val="none"/>
        </w:rPr>
        <w:t xml:space="preserve"> at Antalya due to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8825C4">
        <w:rPr>
          <w:rFonts w:eastAsia="Times New Roman" w:cs="Times New Roman"/>
          <w:kern w:val="0"/>
          <w14:ligatures w14:val="none"/>
        </w:rPr>
        <w:t xml:space="preserve"> failure to properly register the allowances.</w:t>
      </w:r>
    </w:p>
    <w:p w14:paraId="5D507E3D" w14:textId="77777777" w:rsidR="0040637C" w:rsidRPr="008825C4" w:rsidRDefault="0040637C" w:rsidP="008825C4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Deliberate Lack of Transparency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:</w:t>
      </w:r>
      <w:r w:rsidRPr="008825C4">
        <w:rPr>
          <w:rFonts w:eastAsia="Times New Roman" w:cs="Times New Roman"/>
          <w:kern w:val="0"/>
          <w14:ligatures w14:val="none"/>
        </w:rPr>
        <w:t xml:space="preserve">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8825C4">
        <w:rPr>
          <w:rFonts w:eastAsia="Times New Roman" w:cs="Times New Roman"/>
          <w:kern w:val="0"/>
          <w14:ligatures w14:val="none"/>
        </w:rPr>
        <w:t xml:space="preserve"> presentation of policies lacked the clarity needed to prevent confusion, resulting in additional payments at multiple stages of travel.</w:t>
      </w:r>
    </w:p>
    <w:p w14:paraId="7407E018" w14:textId="77777777" w:rsidR="0040637C" w:rsidRPr="008825C4" w:rsidRDefault="0040637C" w:rsidP="008825C4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Systematic Revenue Manipulation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:</w:t>
      </w:r>
      <w:r w:rsidRPr="008825C4">
        <w:rPr>
          <w:rFonts w:eastAsia="Times New Roman" w:cs="Times New Roman"/>
          <w:kern w:val="0"/>
          <w14:ligatures w14:val="none"/>
        </w:rPr>
        <w:t xml:space="preserve"> The frequent omission of clear communication about prepaid baggage services indicates a consistent approach to generating additional revenue at passengers’ expense.</w:t>
      </w:r>
    </w:p>
    <w:p w14:paraId="6D2CF52C" w14:textId="77777777" w:rsidR="0040637C" w:rsidRPr="008825C4" w:rsidRDefault="0040637C" w:rsidP="008825C4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Misalignment with Airline Policies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:</w:t>
      </w:r>
      <w:r w:rsidRPr="008825C4">
        <w:rPr>
          <w:rFonts w:eastAsia="Times New Roman" w:cs="Times New Roman"/>
          <w:kern w:val="0"/>
          <w14:ligatures w14:val="none"/>
        </w:rPr>
        <w:t xml:space="preserve"> Discrepancies between </w:t>
      </w:r>
      <w:r w:rsidRPr="008825C4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8825C4">
        <w:rPr>
          <w:rFonts w:eastAsia="Times New Roman" w:cs="Times New Roman"/>
          <w:kern w:val="0"/>
          <w14:ligatures w14:val="none"/>
        </w:rPr>
        <w:t xml:space="preserve"> platform and airline policies, as evidenced by EasyJet’s video and system acknowledgments, further support the claim of manipulation.</w:t>
      </w:r>
    </w:p>
    <w:p w14:paraId="70C68DF2" w14:textId="0AE27F15" w:rsidR="0040637C" w:rsidRPr="008825C4" w:rsidRDefault="0040637C" w:rsidP="008825C4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8825C4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8825C4"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Manipulation of Baggage Revenue</w:t>
      </w:r>
      <w:r w:rsidR="008825C4" w:rsidRPr="008825C4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8825C4">
        <w:rPr>
          <w:rFonts w:eastAsia="Times New Roman" w:cs="Times New Roman"/>
          <w:kern w:val="0"/>
          <w14:ligatures w14:val="none"/>
        </w:rPr>
        <w:t xml:space="preserve"> claim to specific exhibits and document sections, presenting compelling evidence to strengthen your case. </w:t>
      </w:r>
    </w:p>
    <w:p w14:paraId="31B27EDC" w14:textId="77777777" w:rsidR="0040637C" w:rsidRPr="008825C4" w:rsidRDefault="0040637C" w:rsidP="008825C4">
      <w:pPr>
        <w:spacing w:after="0" w:line="360" w:lineRule="auto"/>
        <w:rPr>
          <w:rFonts w:cs="Times New Roman"/>
        </w:rPr>
      </w:pPr>
    </w:p>
    <w:sectPr w:rsidR="0040637C" w:rsidRPr="00882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027D"/>
    <w:multiLevelType w:val="multilevel"/>
    <w:tmpl w:val="6B76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B7"/>
    <w:rsid w:val="0040637C"/>
    <w:rsid w:val="00510E8A"/>
    <w:rsid w:val="005812D8"/>
    <w:rsid w:val="008825C4"/>
    <w:rsid w:val="008E07B7"/>
    <w:rsid w:val="00AD5231"/>
    <w:rsid w:val="00D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F050"/>
  <w15:chartTrackingRefBased/>
  <w15:docId w15:val="{ECDB1793-829A-4D5F-A006-AFF0A1FF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5</cp:revision>
  <dcterms:created xsi:type="dcterms:W3CDTF">2025-03-18T16:37:00Z</dcterms:created>
  <dcterms:modified xsi:type="dcterms:W3CDTF">2025-03-19T20:59:00Z</dcterms:modified>
</cp:coreProperties>
</file>